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E" w:rsidRPr="005C50A9" w:rsidRDefault="00E030BE" w:rsidP="00E030BE">
      <w:pPr>
        <w:rPr>
          <w:rFonts w:ascii="Times New Roman" w:hAnsi="Times New Roman" w:cs="Times New Roman"/>
          <w:sz w:val="24"/>
          <w:szCs w:val="24"/>
        </w:rPr>
      </w:pPr>
      <w:r w:rsidRPr="005C50A9">
        <w:rPr>
          <w:rFonts w:ascii="Times New Roman" w:hAnsi="Times New Roman" w:cs="Times New Roman"/>
          <w:sz w:val="24"/>
          <w:szCs w:val="24"/>
        </w:rPr>
        <w:t>Klasa  II BR</w:t>
      </w:r>
    </w:p>
    <w:p w:rsidR="00E030BE" w:rsidRPr="0066211F" w:rsidRDefault="00E030BE" w:rsidP="00E030BE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E030BE" w:rsidRDefault="00E030BE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13.05.2020 r.</w:t>
      </w:r>
    </w:p>
    <w:p w:rsidR="00E030BE" w:rsidRDefault="00E030BE" w:rsidP="00E03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Tkaniny </w:t>
      </w:r>
      <w:r w:rsidR="00E01B6F">
        <w:rPr>
          <w:rFonts w:ascii="Times New Roman" w:hAnsi="Times New Roman" w:cs="Times New Roman"/>
          <w:b/>
          <w:sz w:val="24"/>
          <w:szCs w:val="24"/>
        </w:rPr>
        <w:t>o splotach złożonych ( podręcznik str. 73-74).</w:t>
      </w:r>
    </w:p>
    <w:p w:rsidR="00E030BE" w:rsidRDefault="00E030BE" w:rsidP="00E030BE">
      <w:pPr>
        <w:rPr>
          <w:rFonts w:ascii="Times New Roman" w:hAnsi="Times New Roman" w:cs="Times New Roman"/>
          <w:sz w:val="24"/>
          <w:szCs w:val="24"/>
        </w:rPr>
      </w:pPr>
      <w:r w:rsidRPr="00E030BE">
        <w:rPr>
          <w:rFonts w:ascii="Times New Roman" w:hAnsi="Times New Roman" w:cs="Times New Roman"/>
          <w:sz w:val="24"/>
          <w:szCs w:val="24"/>
        </w:rPr>
        <w:t xml:space="preserve">Tkaniny o splotach złożonych </w:t>
      </w:r>
      <w:r>
        <w:rPr>
          <w:rFonts w:ascii="Times New Roman" w:hAnsi="Times New Roman" w:cs="Times New Roman"/>
          <w:sz w:val="24"/>
          <w:szCs w:val="24"/>
        </w:rPr>
        <w:t>– są wykonane z większej liczby warstw osnowy lub wątku, albo obu układów jednocześnie. Dzięki temu uzyskuje się tkaniny grubsze, a jednocześnie odpowiednio miękkie, podatne na układanie</w:t>
      </w:r>
      <w:r w:rsidR="00DF2421">
        <w:rPr>
          <w:rFonts w:ascii="Times New Roman" w:hAnsi="Times New Roman" w:cs="Times New Roman"/>
          <w:sz w:val="24"/>
          <w:szCs w:val="24"/>
        </w:rPr>
        <w:t xml:space="preserve"> albo tkaniny o specjalnych efektach tkackich.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1.Tkaniny z dodatkową nitką wątku lub osnowy.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tkaniny wzmocnione wątkiem, 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tkaniny wzmocnione osnową.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2.Tkaniny podwójne .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Tkaniny ozdobnie tkane.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tkaniny lansowane,</w:t>
      </w:r>
    </w:p>
    <w:p w:rsidR="00DF2421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tkaniny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broszowane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B6F" w:rsidRDefault="00E01B6F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jak powstają wymienione rodzaje tkanin.</w:t>
      </w:r>
    </w:p>
    <w:p w:rsidR="00576367" w:rsidRDefault="00DF2421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Wyszukaj w Internecie tkanin lansowanych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broszowanych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421" w:rsidRPr="00E030BE" w:rsidRDefault="00576367" w:rsidP="00E03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co można z nich uszyć?</w:t>
      </w:r>
    </w:p>
    <w:sectPr w:rsidR="00DF2421" w:rsidRPr="00E030BE" w:rsidSect="0098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4182D"/>
    <w:rsid w:val="00576367"/>
    <w:rsid w:val="00987F17"/>
    <w:rsid w:val="00A4182D"/>
    <w:rsid w:val="00DF2421"/>
    <w:rsid w:val="00E01B6F"/>
    <w:rsid w:val="00E0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2020-05-12T18:55:00Z</dcterms:created>
  <dcterms:modified xsi:type="dcterms:W3CDTF">2020-05-12T19:14:00Z</dcterms:modified>
</cp:coreProperties>
</file>