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9E" w:rsidRPr="00783762" w:rsidRDefault="00783762">
      <w:pPr>
        <w:rPr>
          <w:rFonts w:ascii="Times New Roman" w:hAnsi="Times New Roman" w:cs="Times New Roman"/>
          <w:sz w:val="24"/>
          <w:szCs w:val="24"/>
        </w:rPr>
      </w:pPr>
      <w:r w:rsidRPr="00783762">
        <w:rPr>
          <w:rFonts w:ascii="Times New Roman" w:hAnsi="Times New Roman" w:cs="Times New Roman"/>
          <w:sz w:val="24"/>
          <w:szCs w:val="24"/>
        </w:rPr>
        <w:t>Data:19 marca 2020 r.</w:t>
      </w:r>
    </w:p>
    <w:p w:rsidR="00783762" w:rsidRPr="00783762" w:rsidRDefault="00783762">
      <w:pPr>
        <w:rPr>
          <w:rFonts w:ascii="Times New Roman" w:hAnsi="Times New Roman" w:cs="Times New Roman"/>
          <w:sz w:val="24"/>
          <w:szCs w:val="24"/>
        </w:rPr>
      </w:pPr>
      <w:r w:rsidRPr="00783762">
        <w:rPr>
          <w:rFonts w:ascii="Times New Roman" w:hAnsi="Times New Roman" w:cs="Times New Roman"/>
          <w:sz w:val="24"/>
          <w:szCs w:val="24"/>
        </w:rPr>
        <w:t>Temat: Oddziaływania nieantagonistyczne między organizmami</w:t>
      </w:r>
      <w:r w:rsidR="00153207">
        <w:rPr>
          <w:rFonts w:ascii="Times New Roman" w:hAnsi="Times New Roman" w:cs="Times New Roman"/>
          <w:sz w:val="24"/>
          <w:szCs w:val="24"/>
        </w:rPr>
        <w:t>.</w:t>
      </w:r>
    </w:p>
    <w:p w:rsidR="00783762" w:rsidRPr="00153207" w:rsidRDefault="00153207" w:rsidP="00783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07">
        <w:rPr>
          <w:rFonts w:ascii="Times New Roman" w:eastAsia="Times New Roman" w:hAnsi="Times New Roman" w:cs="Times New Roman"/>
          <w:sz w:val="24"/>
          <w:szCs w:val="24"/>
          <w:lang w:eastAsia="pl-PL"/>
        </w:rPr>
        <w:t>Cele edukacyjne:</w:t>
      </w:r>
    </w:p>
    <w:p w:rsidR="00BA2D7C" w:rsidRPr="00153207" w:rsidRDefault="00081CF8" w:rsidP="00BA2D7C">
      <w:pPr>
        <w:numPr>
          <w:ilvl w:val="0"/>
          <w:numId w:val="2"/>
        </w:numPr>
        <w:spacing w:after="0" w:line="240" w:lineRule="auto"/>
        <w:ind w:left="227" w:hanging="2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A2D7C" w:rsidRPr="00153207">
        <w:rPr>
          <w:rFonts w:ascii="Times New Roman" w:eastAsia="Calibri" w:hAnsi="Times New Roman" w:cs="Times New Roman"/>
          <w:sz w:val="24"/>
          <w:szCs w:val="24"/>
        </w:rPr>
        <w:t>mówienie przykładów mutualizmu obligatoryjnego i fakultatywnego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2D7C" w:rsidRPr="00153207" w:rsidRDefault="00081CF8" w:rsidP="00BA2D7C">
      <w:pPr>
        <w:numPr>
          <w:ilvl w:val="0"/>
          <w:numId w:val="2"/>
        </w:num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BA2D7C" w:rsidRPr="00153207">
        <w:rPr>
          <w:rFonts w:ascii="Times New Roman" w:eastAsia="Calibri" w:hAnsi="Times New Roman" w:cs="Times New Roman"/>
          <w:sz w:val="24"/>
          <w:szCs w:val="24"/>
        </w:rPr>
        <w:t xml:space="preserve">oznanie przystosowań organizmów </w:t>
      </w:r>
      <w:proofErr w:type="spellStart"/>
      <w:r w:rsidR="00BA2D7C" w:rsidRPr="00153207">
        <w:rPr>
          <w:rFonts w:ascii="Times New Roman" w:eastAsia="Calibri" w:hAnsi="Times New Roman" w:cs="Times New Roman"/>
          <w:sz w:val="24"/>
          <w:szCs w:val="24"/>
        </w:rPr>
        <w:t>mutualistycznych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2D7C" w:rsidRPr="00153207" w:rsidRDefault="00081CF8" w:rsidP="00BA2D7C">
      <w:pPr>
        <w:numPr>
          <w:ilvl w:val="0"/>
          <w:numId w:val="2"/>
        </w:numPr>
        <w:spacing w:after="0" w:line="240" w:lineRule="auto"/>
        <w:ind w:left="227" w:hanging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Charakterystyka komensalizmu.</w:t>
      </w:r>
    </w:p>
    <w:p w:rsidR="00153207" w:rsidRPr="00153207" w:rsidRDefault="00153207" w:rsidP="00153207">
      <w:pPr>
        <w:spacing w:after="0" w:line="240" w:lineRule="auto"/>
        <w:ind w:left="227"/>
        <w:rPr>
          <w:rFonts w:ascii="Times New Roman" w:hAnsi="Times New Roman" w:cs="Times New Roman"/>
          <w:sz w:val="24"/>
          <w:szCs w:val="24"/>
        </w:rPr>
      </w:pPr>
    </w:p>
    <w:p w:rsidR="00153207" w:rsidRPr="00153207" w:rsidRDefault="00153207" w:rsidP="00BA2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83762" w:rsidRPr="00153207">
        <w:rPr>
          <w:rFonts w:ascii="Times New Roman" w:hAnsi="Times New Roman" w:cs="Times New Roman"/>
          <w:sz w:val="24"/>
          <w:szCs w:val="24"/>
        </w:rPr>
        <w:t>ateriały:</w:t>
      </w:r>
      <w:r w:rsidRPr="00153207">
        <w:rPr>
          <w:rFonts w:ascii="Times New Roman" w:hAnsi="Times New Roman" w:cs="Times New Roman"/>
          <w:sz w:val="24"/>
          <w:szCs w:val="24"/>
        </w:rPr>
        <w:br/>
      </w:r>
      <w:r w:rsidR="00783762" w:rsidRPr="00153207">
        <w:rPr>
          <w:rFonts w:ascii="Times New Roman" w:hAnsi="Times New Roman" w:cs="Times New Roman"/>
          <w:sz w:val="24"/>
          <w:szCs w:val="24"/>
        </w:rPr>
        <w:t>epodreczniki-https://epodreczniki.pl/a/wspolpraca-miedzy-gatunkami/DoyBZxjoO</w:t>
      </w:r>
      <w:r>
        <w:rPr>
          <w:rFonts w:ascii="Times New Roman" w:hAnsi="Times New Roman" w:cs="Times New Roman"/>
          <w:sz w:val="24"/>
          <w:szCs w:val="24"/>
        </w:rPr>
        <w:br/>
        <w:t>Prezentacja  „Oddziaływania nieantagonistyczne między organizmami”</w:t>
      </w:r>
    </w:p>
    <w:sectPr w:rsidR="00153207" w:rsidRPr="00153207" w:rsidSect="00C5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4D78"/>
    <w:multiLevelType w:val="multilevel"/>
    <w:tmpl w:val="3FA2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2D7FD5"/>
    <w:multiLevelType w:val="hybridMultilevel"/>
    <w:tmpl w:val="943C2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783762"/>
    <w:rsid w:val="00081CF8"/>
    <w:rsid w:val="00153207"/>
    <w:rsid w:val="00240D72"/>
    <w:rsid w:val="00636ACA"/>
    <w:rsid w:val="00783762"/>
    <w:rsid w:val="00BA2D7C"/>
    <w:rsid w:val="00C5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2020-03-23T05:38:00Z</dcterms:created>
  <dcterms:modified xsi:type="dcterms:W3CDTF">2020-03-23T07:34:00Z</dcterms:modified>
</cp:coreProperties>
</file>