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00" w:rsidRPr="00425DDF" w:rsidRDefault="003951FD" w:rsidP="00425DDF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25DDF">
        <w:rPr>
          <w:rFonts w:eastAsia="Times New Roman" w:cs="Times New Roman"/>
          <w:b/>
          <w:sz w:val="28"/>
          <w:szCs w:val="28"/>
          <w:lang w:eastAsia="pl-PL"/>
        </w:rPr>
        <w:t>Podstawy przedsiębiorczości</w:t>
      </w:r>
    </w:p>
    <w:p w:rsidR="003951FD" w:rsidRDefault="003951FD" w:rsidP="00425DDF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113500" w:rsidRDefault="00425DDF" w:rsidP="00425DDF">
      <w:pPr>
        <w:spacing w:line="240" w:lineRule="auto"/>
        <w:jc w:val="center"/>
        <w:rPr>
          <w:rFonts w:eastAsia="Times New Roman" w:cs="Times New Roman"/>
          <w:b/>
          <w:szCs w:val="24"/>
          <w:u w:val="single"/>
          <w:lang w:eastAsia="pl-PL"/>
        </w:rPr>
      </w:pPr>
      <w:r>
        <w:rPr>
          <w:rFonts w:eastAsia="Times New Roman" w:cs="Times New Roman"/>
          <w:szCs w:val="24"/>
          <w:lang w:eastAsia="pl-PL"/>
        </w:rPr>
        <w:t>Temat</w:t>
      </w:r>
      <w:r w:rsidR="00113500">
        <w:rPr>
          <w:rFonts w:eastAsia="Times New Roman" w:cs="Times New Roman"/>
          <w:szCs w:val="24"/>
          <w:lang w:eastAsia="pl-PL"/>
        </w:rPr>
        <w:t xml:space="preserve"> : </w:t>
      </w:r>
      <w:proofErr w:type="spellStart"/>
      <w:r w:rsidR="00113500" w:rsidRPr="00113500">
        <w:rPr>
          <w:rFonts w:eastAsia="Times New Roman" w:cs="Times New Roman"/>
          <w:b/>
          <w:szCs w:val="24"/>
          <w:u w:val="single"/>
          <w:lang w:eastAsia="pl-PL"/>
        </w:rPr>
        <w:t>Pozabankowe</w:t>
      </w:r>
      <w:proofErr w:type="spellEnd"/>
      <w:r w:rsidR="00113500" w:rsidRPr="00113500">
        <w:rPr>
          <w:rFonts w:eastAsia="Times New Roman" w:cs="Times New Roman"/>
          <w:b/>
          <w:szCs w:val="24"/>
          <w:u w:val="single"/>
          <w:lang w:eastAsia="pl-PL"/>
        </w:rPr>
        <w:t xml:space="preserve"> formy inwestowania</w:t>
      </w:r>
    </w:p>
    <w:p w:rsidR="00425DDF" w:rsidRDefault="00425DDF" w:rsidP="00425DDF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u w:val="single"/>
          <w:lang w:eastAsia="pl-PL"/>
        </w:rPr>
        <w:t>Oprac. M. Palka</w:t>
      </w:r>
    </w:p>
    <w:p w:rsidR="00113500" w:rsidRDefault="00113500" w:rsidP="00113500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113500" w:rsidRDefault="00113500" w:rsidP="00113500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113500" w:rsidRPr="00113500" w:rsidRDefault="003951FD" w:rsidP="00113500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1.</w:t>
      </w:r>
      <w:r w:rsidR="00113500">
        <w:rPr>
          <w:rFonts w:eastAsia="Times New Roman" w:cs="Times New Roman"/>
          <w:szCs w:val="24"/>
          <w:lang w:eastAsia="pl-PL"/>
        </w:rPr>
        <w:t xml:space="preserve"> </w:t>
      </w:r>
      <w:r w:rsidR="00113500" w:rsidRPr="00113500">
        <w:rPr>
          <w:rFonts w:eastAsia="Times New Roman" w:cs="Times New Roman"/>
          <w:b/>
          <w:bCs/>
          <w:szCs w:val="24"/>
          <w:lang w:eastAsia="pl-PL"/>
        </w:rPr>
        <w:t>Inwestowanie</w:t>
      </w:r>
      <w:r w:rsidR="00113500" w:rsidRPr="00113500">
        <w:rPr>
          <w:rFonts w:eastAsia="Times New Roman" w:cs="Times New Roman"/>
          <w:szCs w:val="24"/>
          <w:lang w:eastAsia="pl-PL"/>
        </w:rPr>
        <w:t> to lokowanie rzez podmioty gospodarcze lub osoby fizyczne wolnych środków pieniężnych w sposób zapewniający w przyszłości osiągnięcie zysków.</w:t>
      </w:r>
      <w:r w:rsidR="00113500" w:rsidRPr="00113500">
        <w:rPr>
          <w:rFonts w:eastAsia="Times New Roman" w:cs="Times New Roman"/>
          <w:szCs w:val="24"/>
          <w:lang w:eastAsia="pl-PL"/>
        </w:rPr>
        <w:br/>
      </w:r>
      <w:r w:rsidR="00113500" w:rsidRPr="00113500">
        <w:rPr>
          <w:rFonts w:eastAsia="Times New Roman" w:cs="Times New Roman"/>
          <w:szCs w:val="24"/>
          <w:lang w:eastAsia="pl-PL"/>
        </w:rPr>
        <w:br/>
        <w:t>2. Podział inwestycji:</w:t>
      </w:r>
    </w:p>
    <w:p w:rsidR="003951FD" w:rsidRDefault="003951FD" w:rsidP="00113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ze względu  </w:t>
      </w:r>
      <w:r w:rsidR="00113500" w:rsidRPr="00113500">
        <w:rPr>
          <w:rFonts w:eastAsia="Times New Roman" w:cs="Times New Roman"/>
          <w:szCs w:val="24"/>
          <w:lang w:eastAsia="pl-PL"/>
        </w:rPr>
        <w:t xml:space="preserve"> </w:t>
      </w:r>
      <w:r w:rsidR="00113500" w:rsidRPr="003951FD">
        <w:rPr>
          <w:rFonts w:eastAsia="Times New Roman" w:cs="Times New Roman"/>
          <w:szCs w:val="24"/>
          <w:lang w:eastAsia="pl-PL"/>
        </w:rPr>
        <w:t xml:space="preserve">na </w:t>
      </w:r>
      <w:r w:rsidR="00113500" w:rsidRPr="003951FD">
        <w:rPr>
          <w:rFonts w:eastAsia="Times New Roman" w:cs="Times New Roman"/>
          <w:b/>
          <w:bCs/>
          <w:szCs w:val="24"/>
          <w:lang w:eastAsia="pl-PL"/>
        </w:rPr>
        <w:t>przedmiot inwestycji</w:t>
      </w:r>
      <w:r w:rsidR="00113500" w:rsidRPr="003951FD">
        <w:rPr>
          <w:rFonts w:eastAsia="Times New Roman" w:cs="Times New Roman"/>
          <w:szCs w:val="24"/>
          <w:lang w:eastAsia="pl-PL"/>
        </w:rPr>
        <w:t>:</w:t>
      </w:r>
    </w:p>
    <w:p w:rsidR="00113500" w:rsidRPr="003951FD" w:rsidRDefault="003951FD" w:rsidP="003951F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</w:t>
      </w:r>
      <w:r w:rsidR="00113500" w:rsidRPr="003951FD">
        <w:rPr>
          <w:rFonts w:eastAsia="Times New Roman" w:cs="Times New Roman"/>
          <w:szCs w:val="24"/>
          <w:lang w:eastAsia="pl-PL"/>
        </w:rPr>
        <w:t xml:space="preserve"> </w:t>
      </w:r>
      <w:r w:rsidR="00113500" w:rsidRPr="003951FD">
        <w:rPr>
          <w:rFonts w:eastAsia="Times New Roman" w:cs="Times New Roman"/>
          <w:b/>
          <w:bCs/>
          <w:szCs w:val="24"/>
          <w:lang w:eastAsia="pl-PL"/>
        </w:rPr>
        <w:t>inwestycje rzeczowe</w:t>
      </w:r>
      <w:r w:rsidR="00113500" w:rsidRPr="003951FD">
        <w:rPr>
          <w:rFonts w:eastAsia="Times New Roman" w:cs="Times New Roman"/>
          <w:szCs w:val="24"/>
          <w:lang w:eastAsia="pl-PL"/>
        </w:rPr>
        <w:t xml:space="preserve"> (przedmiot inwe</w:t>
      </w:r>
      <w:r>
        <w:rPr>
          <w:rFonts w:eastAsia="Times New Roman" w:cs="Times New Roman"/>
          <w:szCs w:val="24"/>
          <w:lang w:eastAsia="pl-PL"/>
        </w:rPr>
        <w:t>stycji ma charakter materialny)</w:t>
      </w:r>
      <w:r>
        <w:rPr>
          <w:rFonts w:eastAsia="Times New Roman" w:cs="Times New Roman"/>
          <w:szCs w:val="24"/>
          <w:lang w:eastAsia="pl-PL"/>
        </w:rPr>
        <w:br/>
        <w:t xml:space="preserve">-  </w:t>
      </w:r>
      <w:r w:rsidR="00113500" w:rsidRPr="003951FD">
        <w:rPr>
          <w:rFonts w:eastAsia="Times New Roman" w:cs="Times New Roman"/>
          <w:szCs w:val="24"/>
          <w:lang w:eastAsia="pl-PL"/>
        </w:rPr>
        <w:t xml:space="preserve"> </w:t>
      </w:r>
      <w:r w:rsidR="00113500" w:rsidRPr="003951FD">
        <w:rPr>
          <w:rFonts w:eastAsia="Times New Roman" w:cs="Times New Roman"/>
          <w:b/>
          <w:bCs/>
          <w:szCs w:val="24"/>
          <w:lang w:eastAsia="pl-PL"/>
        </w:rPr>
        <w:t>inwestycje finansowe</w:t>
      </w:r>
      <w:r w:rsidR="00113500" w:rsidRPr="003951FD">
        <w:rPr>
          <w:rFonts w:eastAsia="Times New Roman" w:cs="Times New Roman"/>
          <w:szCs w:val="24"/>
          <w:lang w:eastAsia="pl-PL"/>
        </w:rPr>
        <w:t xml:space="preserve"> (przedmiot inwestycji ma charakter niematerialny)</w:t>
      </w:r>
    </w:p>
    <w:p w:rsidR="003951FD" w:rsidRDefault="003951FD" w:rsidP="00113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951FD">
        <w:rPr>
          <w:rFonts w:eastAsia="Times New Roman" w:cs="Times New Roman"/>
          <w:szCs w:val="24"/>
          <w:lang w:eastAsia="pl-PL"/>
        </w:rPr>
        <w:t xml:space="preserve">ze względu </w:t>
      </w:r>
      <w:r w:rsidR="00113500" w:rsidRPr="003951FD">
        <w:rPr>
          <w:rFonts w:eastAsia="Times New Roman" w:cs="Times New Roman"/>
          <w:szCs w:val="24"/>
          <w:lang w:eastAsia="pl-PL"/>
        </w:rPr>
        <w:t xml:space="preserve"> na </w:t>
      </w:r>
      <w:r w:rsidR="00113500" w:rsidRPr="003951FD">
        <w:rPr>
          <w:rFonts w:eastAsia="Times New Roman" w:cs="Times New Roman"/>
          <w:b/>
          <w:bCs/>
          <w:szCs w:val="24"/>
          <w:lang w:eastAsia="pl-PL"/>
        </w:rPr>
        <w:t>podmiot inwestowania</w:t>
      </w:r>
      <w:r w:rsidR="00113500" w:rsidRPr="003951FD">
        <w:rPr>
          <w:rFonts w:eastAsia="Times New Roman" w:cs="Times New Roman"/>
          <w:szCs w:val="24"/>
          <w:lang w:eastAsia="pl-PL"/>
        </w:rPr>
        <w:t>:</w:t>
      </w:r>
      <w:r w:rsidR="00113500" w:rsidRPr="003951FD">
        <w:rPr>
          <w:rFonts w:eastAsia="Times New Roman" w:cs="Times New Roman"/>
          <w:b/>
          <w:bCs/>
          <w:szCs w:val="24"/>
          <w:lang w:eastAsia="pl-PL"/>
        </w:rPr>
        <w:t xml:space="preserve"> inwestycje prywatne</w:t>
      </w:r>
      <w:r w:rsidR="00113500" w:rsidRPr="003951FD">
        <w:rPr>
          <w:rFonts w:eastAsia="Times New Roman" w:cs="Times New Roman"/>
          <w:szCs w:val="24"/>
          <w:lang w:eastAsia="pl-PL"/>
        </w:rPr>
        <w:t xml:space="preserve"> (dokon</w:t>
      </w:r>
      <w:r>
        <w:rPr>
          <w:rFonts w:eastAsia="Times New Roman" w:cs="Times New Roman"/>
          <w:szCs w:val="24"/>
          <w:lang w:eastAsia="pl-PL"/>
        </w:rPr>
        <w:t>ywane przez podmioty prywatne):</w:t>
      </w:r>
    </w:p>
    <w:p w:rsidR="003951FD" w:rsidRDefault="003951FD" w:rsidP="003951F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113500" w:rsidRPr="003951FD">
        <w:rPr>
          <w:rFonts w:eastAsia="Times New Roman" w:cs="Times New Roman"/>
          <w:b/>
          <w:bCs/>
          <w:szCs w:val="24"/>
          <w:lang w:eastAsia="pl-PL"/>
        </w:rPr>
        <w:t>inwestycje komunalne</w:t>
      </w:r>
      <w:r w:rsidR="00113500" w:rsidRPr="003951FD">
        <w:rPr>
          <w:rFonts w:eastAsia="Times New Roman" w:cs="Times New Roman"/>
          <w:szCs w:val="24"/>
          <w:lang w:eastAsia="pl-PL"/>
        </w:rPr>
        <w:t xml:space="preserve"> (dokonywane przez samorządy terytorialne), </w:t>
      </w:r>
    </w:p>
    <w:p w:rsidR="00113500" w:rsidRPr="003951FD" w:rsidRDefault="003951FD" w:rsidP="003951F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113500" w:rsidRPr="003951FD">
        <w:rPr>
          <w:rFonts w:eastAsia="Times New Roman" w:cs="Times New Roman"/>
          <w:b/>
          <w:bCs/>
          <w:szCs w:val="24"/>
          <w:lang w:eastAsia="pl-PL"/>
        </w:rPr>
        <w:t>inwestycje państwowe</w:t>
      </w:r>
      <w:r w:rsidR="00113500" w:rsidRPr="003951FD">
        <w:rPr>
          <w:rFonts w:eastAsia="Times New Roman" w:cs="Times New Roman"/>
          <w:szCs w:val="24"/>
          <w:lang w:eastAsia="pl-PL"/>
        </w:rPr>
        <w:t xml:space="preserve"> (dokonywane przez rząd) </w:t>
      </w:r>
    </w:p>
    <w:p w:rsidR="00113500" w:rsidRPr="003951FD" w:rsidRDefault="00113500" w:rsidP="0011350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113500" w:rsidRDefault="00113500" w:rsidP="0011350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3951FD" w:rsidRPr="00E60FFF" w:rsidRDefault="003951FD" w:rsidP="003951FD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3. </w:t>
      </w:r>
      <w:r w:rsidRPr="00E60FFF">
        <w:rPr>
          <w:rFonts w:eastAsia="Times New Roman" w:cs="Times New Roman"/>
          <w:b/>
          <w:bCs/>
          <w:szCs w:val="24"/>
          <w:lang w:eastAsia="pl-PL"/>
        </w:rPr>
        <w:t>Papiery wartościowe</w:t>
      </w:r>
      <w:r w:rsidRPr="00E60FFF">
        <w:rPr>
          <w:rFonts w:eastAsia="Times New Roman" w:cs="Times New Roman"/>
          <w:szCs w:val="24"/>
          <w:lang w:eastAsia="pl-PL"/>
        </w:rPr>
        <w:t xml:space="preserve"> dzielimy na:</w:t>
      </w:r>
    </w:p>
    <w:p w:rsidR="003951FD" w:rsidRPr="00E60FFF" w:rsidRDefault="003951FD" w:rsidP="00395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60FFF">
        <w:rPr>
          <w:rFonts w:eastAsia="Times New Roman" w:cs="Times New Roman"/>
          <w:b/>
          <w:bCs/>
          <w:szCs w:val="24"/>
          <w:lang w:eastAsia="pl-PL"/>
        </w:rPr>
        <w:t>dłużne</w:t>
      </w:r>
      <w:r w:rsidRPr="00E60FFF">
        <w:rPr>
          <w:rFonts w:eastAsia="Times New Roman" w:cs="Times New Roman"/>
          <w:szCs w:val="24"/>
          <w:lang w:eastAsia="pl-PL"/>
        </w:rPr>
        <w:t xml:space="preserve"> (potwierdzające wielkość zadłużenia danych podmiotu wystawiającego te papiery)</w:t>
      </w:r>
    </w:p>
    <w:p w:rsidR="003951FD" w:rsidRPr="00E60FFF" w:rsidRDefault="003951FD" w:rsidP="00395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60FFF">
        <w:rPr>
          <w:rFonts w:eastAsia="Times New Roman" w:cs="Times New Roman"/>
          <w:b/>
          <w:bCs/>
          <w:szCs w:val="24"/>
          <w:lang w:eastAsia="pl-PL"/>
        </w:rPr>
        <w:t xml:space="preserve">własnościowe </w:t>
      </w:r>
      <w:r w:rsidRPr="00E60FFF">
        <w:rPr>
          <w:rFonts w:eastAsia="Times New Roman" w:cs="Times New Roman"/>
          <w:szCs w:val="24"/>
          <w:lang w:eastAsia="pl-PL"/>
        </w:rPr>
        <w:t>(są uznaniem prawa własności)</w:t>
      </w:r>
    </w:p>
    <w:p w:rsidR="003951FD" w:rsidRPr="00E60FFF" w:rsidRDefault="003951FD" w:rsidP="003951FD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60FFF">
        <w:rPr>
          <w:rFonts w:eastAsia="Times New Roman" w:cs="Times New Roman"/>
          <w:szCs w:val="24"/>
          <w:lang w:eastAsia="pl-PL"/>
        </w:rPr>
        <w:t xml:space="preserve">4. </w:t>
      </w:r>
      <w:r w:rsidRPr="00E60FFF">
        <w:rPr>
          <w:rFonts w:eastAsia="Times New Roman" w:cs="Times New Roman"/>
          <w:b/>
          <w:bCs/>
          <w:szCs w:val="24"/>
          <w:lang w:eastAsia="pl-PL"/>
        </w:rPr>
        <w:t>Obligacje</w:t>
      </w:r>
      <w:r w:rsidRPr="00E60FFF">
        <w:rPr>
          <w:rFonts w:eastAsia="Times New Roman" w:cs="Times New Roman"/>
          <w:szCs w:val="24"/>
          <w:lang w:eastAsia="pl-PL"/>
        </w:rPr>
        <w:t> to papiery wartościowe, które emitent jest dłużnikiem posiadacza obligacji zobowiązuje się do ich wykupu wraz z odsetkami. Wyróżniamy obligacje skarbowe (których emitentem jest Skarb Państwa), gminne oraz przedsiębiorstw.</w:t>
      </w:r>
    </w:p>
    <w:p w:rsidR="003951FD" w:rsidRPr="00E60FFF" w:rsidRDefault="003951FD" w:rsidP="003951FD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3951FD" w:rsidRPr="00E60FFF" w:rsidRDefault="003951FD" w:rsidP="003951FD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60FFF">
        <w:rPr>
          <w:rFonts w:eastAsia="Times New Roman" w:cs="Times New Roman"/>
          <w:szCs w:val="24"/>
          <w:lang w:eastAsia="pl-PL"/>
        </w:rPr>
        <w:t xml:space="preserve">5. </w:t>
      </w:r>
      <w:r w:rsidRPr="00E60FFF">
        <w:rPr>
          <w:rFonts w:eastAsia="Times New Roman" w:cs="Times New Roman"/>
          <w:b/>
          <w:bCs/>
          <w:szCs w:val="24"/>
          <w:lang w:eastAsia="pl-PL"/>
        </w:rPr>
        <w:t>Bony skarbowe</w:t>
      </w:r>
      <w:r w:rsidRPr="00E60FFF">
        <w:rPr>
          <w:rFonts w:eastAsia="Times New Roman" w:cs="Times New Roman"/>
          <w:szCs w:val="24"/>
          <w:lang w:eastAsia="pl-PL"/>
        </w:rPr>
        <w:t xml:space="preserve"> to krótkoterminowe papiery wartościowe emitowane przez Skarb Państwa, z terminem wykupu do jednego roku. </w:t>
      </w:r>
      <w:r w:rsidRPr="00E60FFF">
        <w:rPr>
          <w:rFonts w:eastAsia="Times New Roman" w:cs="Times New Roman"/>
          <w:b/>
          <w:bCs/>
          <w:szCs w:val="24"/>
          <w:lang w:eastAsia="pl-PL"/>
        </w:rPr>
        <w:t xml:space="preserve">Weksle </w:t>
      </w:r>
      <w:r w:rsidRPr="00E60FFF">
        <w:rPr>
          <w:rFonts w:eastAsia="Times New Roman" w:cs="Times New Roman"/>
          <w:szCs w:val="24"/>
          <w:lang w:eastAsia="pl-PL"/>
        </w:rPr>
        <w:t>to papiery wartościowe stwierdzające zobowiązanie ich wystawcy do zapłacenia wskazanej osobie dawnej kwoty w określonym terminie. </w:t>
      </w:r>
    </w:p>
    <w:p w:rsidR="003951FD" w:rsidRPr="00E60FFF" w:rsidRDefault="003951FD" w:rsidP="003951FD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3951FD" w:rsidRPr="00E60FFF" w:rsidRDefault="003951FD" w:rsidP="003951FD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60FFF">
        <w:rPr>
          <w:rFonts w:eastAsia="Times New Roman" w:cs="Times New Roman"/>
          <w:szCs w:val="24"/>
          <w:lang w:eastAsia="pl-PL"/>
        </w:rPr>
        <w:t xml:space="preserve">6. </w:t>
      </w:r>
      <w:r w:rsidRPr="00E60FFF">
        <w:rPr>
          <w:rFonts w:eastAsia="Times New Roman" w:cs="Times New Roman"/>
          <w:b/>
          <w:bCs/>
          <w:szCs w:val="24"/>
          <w:lang w:eastAsia="pl-PL"/>
        </w:rPr>
        <w:t xml:space="preserve">Akcje </w:t>
      </w:r>
      <w:r w:rsidRPr="00E60FFF">
        <w:rPr>
          <w:rFonts w:eastAsia="Times New Roman" w:cs="Times New Roman"/>
          <w:szCs w:val="24"/>
          <w:lang w:eastAsia="pl-PL"/>
        </w:rPr>
        <w:t>to najczęściej spotykany rodzaj papierów wartościowych. Są one potwierdzeniem uczestnictwa ich właściciela w prawach majątkowych akcjonariusza. </w:t>
      </w:r>
    </w:p>
    <w:p w:rsidR="003951FD" w:rsidRDefault="003951FD" w:rsidP="003951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113500" w:rsidRDefault="00113500" w:rsidP="0011350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113500" w:rsidRDefault="003951FD" w:rsidP="0011350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951FD">
        <w:rPr>
          <w:rFonts w:eastAsia="Times New Roman" w:cs="Times New Roman"/>
          <w:noProof/>
          <w:szCs w:val="24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7" descr="https://1.bp.blogspot.com/-cGW2FrbRV3o/XYKBT4cV07I/AAAAAAAAFNU/pnL3B8RSByIyEQO2gvDR0axuw-MIIFkZgCK4BGAYYCw/s1600/prz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cGW2FrbRV3o/XYKBT4cV07I/AAAAAAAAFNU/pnL3B8RSByIyEQO2gvDR0axuw-MIIFkZgCK4BGAYYCw/s1600/prze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00" w:rsidRDefault="003951FD" w:rsidP="0011350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951FD"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1" descr="https://2.bp.blogspot.com/-gttzEEZ_XCo/XYKBWImBpdI/AAAAAAAAFNg/_0bgHYToQBYYoNc8qM5I2NN3_UYVwds3ACK4BGAYYCw/s1600/prz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gttzEEZ_XCo/XYKBWImBpdI/AAAAAAAAFNg/_0bgHYToQBYYoNc8qM5I2NN3_UYVwds3ACK4BGAYYCw/s1600/prze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00" w:rsidRDefault="00113500" w:rsidP="003951FD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113500" w:rsidRDefault="00113500" w:rsidP="0011350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113500" w:rsidRDefault="00113500" w:rsidP="0011350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113500" w:rsidRDefault="00113500" w:rsidP="0011350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113500" w:rsidRPr="00113500" w:rsidRDefault="00113500" w:rsidP="0011350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792865" w:rsidRDefault="00792865" w:rsidP="00113500">
      <w:pPr>
        <w:pStyle w:val="Cytat"/>
      </w:pPr>
    </w:p>
    <w:sectPr w:rsidR="00792865" w:rsidSect="0079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538D"/>
    <w:multiLevelType w:val="multilevel"/>
    <w:tmpl w:val="317E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727BA"/>
    <w:multiLevelType w:val="multilevel"/>
    <w:tmpl w:val="A8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savePreviewPicture/>
  <w:compat/>
  <w:rsids>
    <w:rsidRoot w:val="00113500"/>
    <w:rsid w:val="00113500"/>
    <w:rsid w:val="001D117A"/>
    <w:rsid w:val="003951FD"/>
    <w:rsid w:val="00425DDF"/>
    <w:rsid w:val="005A1FF8"/>
    <w:rsid w:val="00780A6B"/>
    <w:rsid w:val="00792865"/>
    <w:rsid w:val="007A1DA0"/>
    <w:rsid w:val="00E6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FF8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00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11350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13500"/>
    <w:rPr>
      <w:rFonts w:ascii="Times New Roman" w:hAnsi="Times New Roman"/>
      <w:i/>
      <w:iCs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2020-04-06T07:46:00Z</dcterms:created>
  <dcterms:modified xsi:type="dcterms:W3CDTF">2020-05-13T14:09:00Z</dcterms:modified>
</cp:coreProperties>
</file>