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AA" w:rsidRPr="008F6819" w:rsidRDefault="00835BAA" w:rsidP="00835BAA">
      <w:pPr>
        <w:rPr>
          <w:b/>
        </w:rPr>
      </w:pPr>
      <w:r w:rsidRPr="008F6819">
        <w:rPr>
          <w:b/>
        </w:rPr>
        <w:t>Temat: Działania na wektorach.</w:t>
      </w:r>
    </w:p>
    <w:p w:rsidR="00835BAA" w:rsidRDefault="00835BAA" w:rsidP="00835BAA"/>
    <w:p w:rsidR="00835BAA" w:rsidRPr="00CB1D4F" w:rsidRDefault="00835BAA" w:rsidP="00835BAA">
      <w:pPr>
        <w:rPr>
          <w:b/>
        </w:rPr>
      </w:pPr>
      <w:r w:rsidRPr="00CB1D4F">
        <w:rPr>
          <w:b/>
        </w:rPr>
        <w:t>Cele edukacyjne:</w:t>
      </w:r>
    </w:p>
    <w:p w:rsidR="00835BAA" w:rsidRDefault="00835BAA" w:rsidP="00835BAA">
      <w:pPr>
        <w:pStyle w:val="Akapitzlist"/>
        <w:numPr>
          <w:ilvl w:val="0"/>
          <w:numId w:val="1"/>
        </w:numPr>
      </w:pPr>
      <w:r>
        <w:t>Wykonywanie działań na wektorach.</w:t>
      </w:r>
    </w:p>
    <w:p w:rsidR="00835BAA" w:rsidRDefault="00835BAA"/>
    <w:p w:rsidR="00F462B2" w:rsidRDefault="00835BAA" w:rsidP="001132C8">
      <w:pPr>
        <w:tabs>
          <w:tab w:val="left" w:pos="5145"/>
        </w:tabs>
      </w:pPr>
      <w:r>
        <w:t xml:space="preserve"> Przypomnienie z poprzedniej lekcji:</w:t>
      </w:r>
      <w:r w:rsidR="001132C8">
        <w:tab/>
      </w:r>
    </w:p>
    <w:p w:rsidR="00835BAA" w:rsidRPr="00835BAA" w:rsidRDefault="00835BAA">
      <w:pPr>
        <w:rPr>
          <w:rFonts w:eastAsiaTheme="minorEastAsia"/>
        </w:rPr>
      </w:pPr>
      <w:r>
        <w:t xml:space="preserve">Narysujmy wektor i podajmy jego współrzędne, gdy: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2;1</m:t>
            </m:r>
          </m:e>
        </m:d>
        <m:r>
          <w:rPr>
            <w:rFonts w:ascii="Cambria Math" w:hAnsi="Cambria Math"/>
          </w:rPr>
          <m:t xml:space="preserve">  i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6;2</m:t>
            </m:r>
          </m:e>
        </m:d>
      </m:oMath>
    </w:p>
    <w:p w:rsidR="001132C8" w:rsidRDefault="00C61536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289560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1438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      Obliczamy współrzędne wektora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groupChr>
            <m:r>
              <w:rPr>
                <w:rFonts w:ascii="Cambria Math" w:eastAsiaTheme="minorEastAsia" w:hAnsi="Cambria Math"/>
              </w:rPr>
              <m:t>=</m:t>
            </m:r>
          </m:e>
        </m:box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6-2;2-1</m:t>
            </m:r>
          </m:e>
        </m:d>
        <m:r>
          <w:rPr>
            <w:rFonts w:ascii="Cambria Math" w:eastAsiaTheme="minorEastAsia" w:hAnsi="Cambria Math"/>
          </w:rPr>
          <m:t>=[4;1]</m:t>
        </m:r>
      </m:oMath>
      <w:r w:rsidR="001132C8">
        <w:rPr>
          <w:rFonts w:eastAsiaTheme="minorEastAsia"/>
        </w:rPr>
        <w:t xml:space="preserve"> (odejmujemy współrzędne punktów)</w:t>
      </w:r>
    </w:p>
    <w:p w:rsidR="001132C8" w:rsidRDefault="001132C8">
      <w:pPr>
        <w:rPr>
          <w:rFonts w:eastAsiaTheme="minorEastAsia"/>
        </w:rPr>
      </w:pPr>
    </w:p>
    <w:p w:rsidR="001132C8" w:rsidRDefault="001132C8">
      <w:pPr>
        <w:rPr>
          <w:rFonts w:eastAsiaTheme="minorEastAsia"/>
        </w:rPr>
      </w:pPr>
    </w:p>
    <w:p w:rsidR="001132C8" w:rsidRDefault="001132C8">
      <w:pPr>
        <w:rPr>
          <w:rFonts w:eastAsiaTheme="minorEastAsia"/>
        </w:rPr>
      </w:pPr>
    </w:p>
    <w:p w:rsidR="001132C8" w:rsidRDefault="001132C8">
      <w:pPr>
        <w:rPr>
          <w:rFonts w:eastAsiaTheme="minorEastAsia"/>
        </w:rPr>
      </w:pPr>
    </w:p>
    <w:p w:rsidR="00835BAA" w:rsidRDefault="00C61536">
      <w:pPr>
        <w:rPr>
          <w:rFonts w:eastAsiaTheme="minorEastAsia"/>
        </w:rPr>
      </w:pPr>
      <w:r>
        <w:rPr>
          <w:rFonts w:eastAsiaTheme="minorEastAsia"/>
        </w:rPr>
        <w:br w:type="textWrapping" w:clear="all"/>
      </w:r>
      <w:r w:rsidR="001132C8">
        <w:rPr>
          <w:rFonts w:eastAsiaTheme="minorEastAsia"/>
          <w:noProof/>
          <w:lang w:eastAsia="pl-PL"/>
        </w:rPr>
        <w:drawing>
          <wp:inline distT="0" distB="0" distL="0" distR="0">
            <wp:extent cx="2943225" cy="1485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2C8">
        <w:rPr>
          <w:rFonts w:eastAsiaTheme="minorEastAsia"/>
        </w:rPr>
        <w:t xml:space="preserve">     </w:t>
      </w:r>
      <w:r w:rsidR="001132C8">
        <w:rPr>
          <w:rFonts w:eastAsiaTheme="minorEastAsia"/>
          <w:noProof/>
          <w:lang w:eastAsia="pl-PL"/>
        </w:rPr>
        <w:drawing>
          <wp:inline distT="0" distB="0" distL="0" distR="0">
            <wp:extent cx="1790700" cy="1933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C8" w:rsidRDefault="001132C8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4705350" cy="6762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C8" w:rsidRDefault="001132C8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lastRenderedPageBreak/>
        <w:drawing>
          <wp:inline distT="0" distB="0" distL="0" distR="0">
            <wp:extent cx="4953000" cy="56673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C8" w:rsidRDefault="001132C8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4781550" cy="13239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C8" w:rsidRDefault="001132C8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4638675" cy="15144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C8" w:rsidRDefault="00DA453E">
      <w:pPr>
        <w:rPr>
          <w:rFonts w:eastAsiaTheme="minorEastAsia"/>
        </w:rPr>
      </w:pPr>
      <w:r>
        <w:rPr>
          <w:rFonts w:eastAsiaTheme="minorEastAsia"/>
        </w:rPr>
        <w:t>Wykonaj ćwiczenia: ćw. 3 (a), ćw. 4 (a, b), ćw. 5 (a) i ćw. 6</w:t>
      </w:r>
    </w:p>
    <w:p w:rsidR="00DA453E" w:rsidRPr="00835BAA" w:rsidRDefault="00DA453E">
      <w:pPr>
        <w:rPr>
          <w:rFonts w:eastAsiaTheme="minorEastAsia"/>
        </w:rPr>
      </w:pPr>
      <w:r>
        <w:rPr>
          <w:rFonts w:eastAsiaTheme="minorEastAsia"/>
        </w:rPr>
        <w:t xml:space="preserve">Dla chętnych: </w:t>
      </w:r>
      <w:r>
        <w:rPr>
          <w:rFonts w:eastAsiaTheme="minorEastAsia"/>
        </w:rPr>
        <w:t>ćw. 3 (</w:t>
      </w:r>
      <w:r>
        <w:rPr>
          <w:rFonts w:eastAsiaTheme="minorEastAsia"/>
        </w:rPr>
        <w:t>b</w:t>
      </w:r>
      <w:r>
        <w:rPr>
          <w:rFonts w:eastAsiaTheme="minorEastAsia"/>
        </w:rPr>
        <w:t xml:space="preserve">), ćw. 4 </w:t>
      </w:r>
      <w:r>
        <w:rPr>
          <w:rFonts w:eastAsiaTheme="minorEastAsia"/>
        </w:rPr>
        <w:t>(c, d), ćw. 5 (b</w:t>
      </w:r>
      <w:bookmarkStart w:id="0" w:name="_GoBack"/>
      <w:bookmarkEnd w:id="0"/>
      <w:r>
        <w:rPr>
          <w:rFonts w:eastAsiaTheme="minorEastAsia"/>
        </w:rPr>
        <w:t>)</w:t>
      </w:r>
    </w:p>
    <w:sectPr w:rsidR="00DA453E" w:rsidRPr="00835BAA" w:rsidSect="00DA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FB2"/>
    <w:multiLevelType w:val="hybridMultilevel"/>
    <w:tmpl w:val="741A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A"/>
    <w:rsid w:val="001132C8"/>
    <w:rsid w:val="00835BAA"/>
    <w:rsid w:val="00C61536"/>
    <w:rsid w:val="00DA453E"/>
    <w:rsid w:val="00F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137B-C10D-4F44-914D-3DD2F66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A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35BA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2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4</cp:revision>
  <dcterms:created xsi:type="dcterms:W3CDTF">2020-04-19T13:58:00Z</dcterms:created>
  <dcterms:modified xsi:type="dcterms:W3CDTF">2020-04-19T14:20:00Z</dcterms:modified>
</cp:coreProperties>
</file>