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8D" w:rsidRPr="000E58FD" w:rsidRDefault="007A558D" w:rsidP="007A558D">
      <w:pPr>
        <w:rPr>
          <w:b/>
        </w:rPr>
      </w:pPr>
      <w:r w:rsidRPr="000E58FD">
        <w:rPr>
          <w:b/>
        </w:rPr>
        <w:t>Temat: Ciąg</w:t>
      </w:r>
      <w:r>
        <w:rPr>
          <w:b/>
        </w:rPr>
        <w:t xml:space="preserve"> geometryczny – </w:t>
      </w:r>
      <w:r w:rsidRPr="000E58FD">
        <w:rPr>
          <w:b/>
        </w:rPr>
        <w:t>średnia geometryczna.</w:t>
      </w:r>
    </w:p>
    <w:p w:rsidR="007A558D" w:rsidRPr="00923AAC" w:rsidRDefault="007A558D" w:rsidP="007A558D">
      <w:pPr>
        <w:rPr>
          <w:b/>
        </w:rPr>
      </w:pPr>
      <w:r w:rsidRPr="00923AAC">
        <w:rPr>
          <w:b/>
        </w:rPr>
        <w:t>Cele edukacyjne:</w:t>
      </w:r>
    </w:p>
    <w:p w:rsidR="007A558D" w:rsidRPr="00923AAC" w:rsidRDefault="007A558D" w:rsidP="007A558D">
      <w:pPr>
        <w:pStyle w:val="Akapitzlist"/>
        <w:numPr>
          <w:ilvl w:val="0"/>
          <w:numId w:val="1"/>
        </w:numPr>
        <w:rPr>
          <w:b/>
        </w:rPr>
      </w:pPr>
      <w:r w:rsidRPr="00923AAC">
        <w:rPr>
          <w:b/>
        </w:rPr>
        <w:t>Stosowanie średniej geometrycznej do rozwiązywania zadań.</w:t>
      </w:r>
    </w:p>
    <w:p w:rsidR="007A558D" w:rsidRDefault="007A558D" w:rsidP="007A558D">
      <w:r w:rsidRPr="00923AAC">
        <w:rPr>
          <w:b/>
        </w:rPr>
        <w:t>Materiały:</w:t>
      </w:r>
      <w:r>
        <w:t xml:space="preserve"> </w:t>
      </w:r>
    </w:p>
    <w:p w:rsidR="007A558D" w:rsidRDefault="00BB1D6B" w:rsidP="007A558D">
      <w:hyperlink r:id="rId5" w:history="1">
        <w:r w:rsidR="007A558D" w:rsidRPr="0002569A">
          <w:rPr>
            <w:rStyle w:val="Hipercze"/>
          </w:rPr>
          <w:t>https://pistacja.tv/film/mat00708-trzy-wyrazy-ciagu-geometrycznego?playlist=649</w:t>
        </w:r>
      </w:hyperlink>
    </w:p>
    <w:p w:rsidR="004D5E09" w:rsidRDefault="001B3F9B">
      <w:r>
        <w:rPr>
          <w:noProof/>
          <w:lang w:eastAsia="pl-PL"/>
        </w:rPr>
        <w:drawing>
          <wp:inline distT="0" distB="0" distL="0" distR="0">
            <wp:extent cx="4648200" cy="3409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9B" w:rsidRDefault="002C1E2F">
      <w:r>
        <w:rPr>
          <w:noProof/>
          <w:lang w:eastAsia="pl-PL"/>
        </w:rPr>
        <w:drawing>
          <wp:inline distT="0" distB="0" distL="0" distR="0">
            <wp:extent cx="4752975" cy="704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2F" w:rsidRDefault="002C1E2F">
      <w:r>
        <w:t>Dla przykładu rozwiązanie podpunktu d)</w:t>
      </w:r>
    </w:p>
    <w:p w:rsidR="00BB1D6B" w:rsidRPr="00BB1D6B" w:rsidRDefault="007D4D9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,y,10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hAnsi="Cambria Math"/>
            </w:rPr>
            <m:t>Kozystamy z twierdzenia: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I.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x∙y</m:t>
              </m:r>
            </m:e>
          </m:rad>
          <m:r>
            <w:rPr>
              <w:rFonts w:ascii="Cambria Math" w:hAnsi="Cambria Math"/>
            </w:rPr>
            <m:t xml:space="preserve">              oraz  II.  y=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∙10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>=1</m:t>
          </m:r>
          <m:r>
            <w:rPr>
              <w:rFonts w:ascii="Cambria Math" w:hAnsi="Cambria Math"/>
            </w:rPr>
            <m:t xml:space="preserve">    lub y=-1 </m:t>
          </m:r>
          <m:r>
            <w:rPr>
              <w:rFonts w:ascii="Cambria Math" w:hAnsi="Cambria Math"/>
            </w:rPr>
            <w:br/>
          </m:r>
        </m:oMath>
      </m:oMathPara>
      <m:oMath>
        <m:r>
          <w:rPr>
            <w:rFonts w:ascii="Cambria Math" w:hAnsi="Cambria Math"/>
          </w:rPr>
          <m:t xml:space="preserve">wróćmy do I.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x∙1</m:t>
            </m:r>
          </m:e>
        </m:rad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 xml:space="preserve">               lub 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</m:rad>
        <m:r>
          <w:rPr>
            <w:rFonts w:ascii="Cambria Math" w:eastAsiaTheme="minorEastAsia" w:hAnsi="Cambria Math"/>
          </w:rPr>
          <m:t xml:space="preserve">  </m:t>
        </m:r>
      </m:oMath>
      <w:r w:rsidR="00E40C5D"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/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                               lub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-x</m:t>
              </m:r>
            </m:e>
          </m:ra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      </m:t>
          </m:r>
          <m:r>
            <w:rPr>
              <w:rFonts w:ascii="Cambria Math" w:hAnsi="Cambria Math"/>
            </w:rPr>
            <m:t xml:space="preserve">                                               lub        -x=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    →  x=-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Powstały dwa ciagi: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1. 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i    y=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1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obliczamy q</m:t>
              </m:r>
            </m:e>
          </m:d>
          <m:r>
            <w:rPr>
              <w:rFonts w:ascii="Cambria Math" w:hAnsi="Cambria Math"/>
            </w:rPr>
            <m:t xml:space="preserve">   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 xml:space="preserve">=10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q&gt;1</m:t>
              </m:r>
            </m:e>
          </m:d>
          <m:r>
            <w:rPr>
              <w:rFonts w:ascii="Cambria Math" w:hAnsi="Cambria Math"/>
            </w:rPr>
            <m:t>-ciąg rosnący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2. x=-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   i y=-1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obliczmy q</m:t>
              </m:r>
            </m:e>
          </m:d>
          <m:r>
            <w:rPr>
              <w:rFonts w:ascii="Cambria Math" w:hAnsi="Cambria Math"/>
            </w:rPr>
            <m:t xml:space="preserve">     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-1</m:t>
              </m:r>
            </m:den>
          </m:f>
          <m:r>
            <w:rPr>
              <w:rFonts w:ascii="Cambria Math" w:hAnsi="Cambria Math"/>
            </w:rPr>
            <m:t xml:space="preserve">=-10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q&lt;0</m:t>
              </m:r>
            </m:e>
          </m:d>
          <m:r>
            <w:rPr>
              <w:rFonts w:ascii="Cambria Math" w:hAnsi="Cambria Math"/>
            </w:rPr>
            <m:t>-ciąg nie jest monotoniczny</m:t>
          </m:r>
        </m:oMath>
      </m:oMathPara>
    </w:p>
    <w:p w:rsidR="00BB1D6B" w:rsidRDefault="00BB1D6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w:br/>
          </m:r>
        </m:oMath>
      </m:oMathPara>
      <w:r>
        <w:rPr>
          <w:rFonts w:eastAsiaTheme="minorEastAsia"/>
        </w:rPr>
        <w:t>Aby sprawdzić monotoniczność musimy skorzystać z wczorajszego twierdzenia:</w:t>
      </w:r>
    </w:p>
    <w:p w:rsidR="002C1E2F" w:rsidRPr="00BB1D6B" w:rsidRDefault="00BB1D6B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   </m:t>
        </m:r>
        <m:r>
          <w:rPr>
            <w:rFonts w:ascii="Cambria Math" w:hAnsi="Cambria Math"/>
          </w:rPr>
          <m:t xml:space="preserve">        </m:t>
        </m:r>
        <m:r>
          <w:rPr>
            <w:rFonts w:ascii="Cambria Math" w:hAnsi="Cambria Math"/>
            <w:i/>
            <w:noProof/>
            <w:lang w:eastAsia="pl-PL"/>
          </w:rPr>
          <w:drawing>
            <wp:inline distT="0" distB="0" distL="0" distR="0">
              <wp:extent cx="4667250" cy="752475"/>
              <wp:effectExtent l="0" t="0" r="0" b="9525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 xml:space="preserve">                   </m:t>
        </m:r>
      </m:oMath>
    </w:p>
    <w:p w:rsidR="00BB1D6B" w:rsidRPr="00BB1D6B" w:rsidRDefault="00BB1D6B">
      <w:pPr>
        <w:rPr>
          <w:rFonts w:eastAsiaTheme="minorEastAsia"/>
          <w:b/>
        </w:rPr>
      </w:pPr>
      <w:r w:rsidRPr="00BB1D6B">
        <w:rPr>
          <w:rFonts w:eastAsiaTheme="minorEastAsia"/>
          <w:b/>
        </w:rPr>
        <w:t>Uwaga:</w:t>
      </w:r>
    </w:p>
    <w:p w:rsidR="00BB1D6B" w:rsidRPr="00BB1D6B" w:rsidRDefault="00BB1D6B">
      <w:pPr>
        <w:rPr>
          <w:rFonts w:eastAsiaTheme="minorEastAsia"/>
          <w:b/>
        </w:rPr>
      </w:pPr>
      <w:r w:rsidRPr="00BB1D6B">
        <w:rPr>
          <w:rFonts w:eastAsiaTheme="minorEastAsia"/>
          <w:b/>
        </w:rPr>
        <w:t>Jeśli q &lt; 0 – ciąg nie jest monotoniczny!</w:t>
      </w:r>
      <w:bookmarkStart w:id="0" w:name="_GoBack"/>
      <w:bookmarkEnd w:id="0"/>
    </w:p>
    <w:sectPr w:rsidR="00BB1D6B" w:rsidRPr="00BB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56DA"/>
    <w:multiLevelType w:val="hybridMultilevel"/>
    <w:tmpl w:val="6CFC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8D"/>
    <w:rsid w:val="001B3F9B"/>
    <w:rsid w:val="002C1E2F"/>
    <w:rsid w:val="004D5E09"/>
    <w:rsid w:val="007764C4"/>
    <w:rsid w:val="007A558D"/>
    <w:rsid w:val="007D4D98"/>
    <w:rsid w:val="009124F5"/>
    <w:rsid w:val="00A26B4D"/>
    <w:rsid w:val="00BB1D6B"/>
    <w:rsid w:val="00E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41F50-1AA1-4F8E-AA5B-37DE5D3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58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D4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stacja.tv/film/mat00708-trzy-wyrazy-ciagu-geometrycznego?playlist=6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7</cp:revision>
  <dcterms:created xsi:type="dcterms:W3CDTF">2020-04-28T06:26:00Z</dcterms:created>
  <dcterms:modified xsi:type="dcterms:W3CDTF">2020-04-28T17:36:00Z</dcterms:modified>
</cp:coreProperties>
</file>